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FD5B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rPr>
          <w:rFonts w:hint="default"/>
          <w:lang w:val="ru-RU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КАРТОЧКА ПРЕДПРИЯТИЯ</w:t>
      </w: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  <w:lang w:val="ru-RU"/>
        </w:rPr>
        <w:t xml:space="preserve"> ООО ИИТ</w:t>
      </w:r>
      <w:bookmarkStart w:id="0" w:name="_GoBack"/>
      <w:bookmarkEnd w:id="0"/>
    </w:p>
    <w:p w14:paraId="01C77FD0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</w:p>
    <w:p w14:paraId="37690D4A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</w:p>
    <w:p w14:paraId="3769BA0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 НАЗВАНИЕ ОРГАНИЗАЦИИ                                     ОБЩЕСТВО С ОГРАНИЧЕННОЙ ОТВЕТСТВЕННОСТЬЮ</w:t>
      </w:r>
    </w:p>
    <w:p w14:paraId="2807230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                                                                                        «ИНСТИТУТ ИНТЕГРАЛЬНОГО ТРЕНИНГА»</w:t>
      </w:r>
    </w:p>
    <w:p w14:paraId="2627338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СОКРАЩЕННОЕ НАЗВАНИЕ                                     ООО «ИИТ»</w:t>
      </w:r>
    </w:p>
    <w:p w14:paraId="7849551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</w:p>
    <w:p w14:paraId="5F742FB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ЮРИДИЧЕСКИЙ АДРЕС                                              РФ, 420066 , ТАТАРСТАН РЕСП, Г. КАЗАНЬ</w:t>
      </w:r>
    </w:p>
    <w:p w14:paraId="2C081C6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                                                                                         УЛ. АБСАЛЯМОВА, Д. 39, 109</w:t>
      </w:r>
    </w:p>
    <w:p w14:paraId="467B04EA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</w:p>
    <w:p w14:paraId="244432C2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ИНН                                                                                 1685001290</w:t>
      </w:r>
    </w:p>
    <w:p w14:paraId="394C72B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КПП                                                                                 168501001</w:t>
      </w:r>
    </w:p>
    <w:p w14:paraId="6A46509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ОГРН                                                                               1221600008960</w:t>
      </w:r>
    </w:p>
    <w:p w14:paraId="4D9870C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</w:p>
    <w:p w14:paraId="309F7BD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</w:p>
    <w:p w14:paraId="41D4D5D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РАСЧЕТНЫЙ СЧЕТ                                                         40702810810001005465</w:t>
      </w:r>
    </w:p>
    <w:p w14:paraId="7E82661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БАНК                                                                                АО «ТИНЬКОФФ БАНК»</w:t>
      </w:r>
    </w:p>
    <w:p w14:paraId="61335A34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БИК БАНКА                                                                     044525974</w:t>
      </w:r>
    </w:p>
    <w:p w14:paraId="4F974C36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ИНН БАНКА                                                                    7710140679</w:t>
      </w:r>
    </w:p>
    <w:p w14:paraId="1CA3FBF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КОРРЕСПОНДЕНТСКИЙ СЧЕТ БАНКА                       30101810145250000974</w:t>
      </w:r>
    </w:p>
    <w:p w14:paraId="17E512C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ЮРИДИЧЕСКИЙ АДРЕС БАНКА                                 127287, Г. МОСКВА, УЛ. ХУТОРСКАЯ 2-я, Д.38А  </w:t>
      </w:r>
    </w:p>
    <w:p w14:paraId="1982C23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                                                                                          СТР. 26</w:t>
      </w:r>
    </w:p>
    <w:p w14:paraId="09BEC44A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</w:p>
    <w:p w14:paraId="52643A4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КОДЫ ОКВЭД                                                                85.42 ОБРАЗОВАНИЕ ПРОФЕССИОНАЛЬНОЕ      </w:t>
      </w:r>
    </w:p>
    <w:p w14:paraId="2C79539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                                                                                          ДОПОЛНИТЕЛЬНОЕ</w:t>
      </w:r>
    </w:p>
    <w:p w14:paraId="41178F56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ОКПО                                                                              72889217</w:t>
      </w:r>
    </w:p>
    <w:p w14:paraId="4FDA135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</w:p>
    <w:p w14:paraId="153EB53E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ГЕНЕРАЛЬНЫЙ ДИРЕКТОР                                         САВЕЛЬЕВА ОЛЬГА АЛЕКСАНДРОВНА                        </w:t>
      </w:r>
    </w:p>
    <w:p w14:paraId="2B7420A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9794F"/>
    <w:rsid w:val="0E3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2025-06-20T09:27:00Z</dcterms:created>
  <dc:creator>User</dc:creator>
  <cp:lastModifiedBy>User</cp:lastModifiedBy>
  <dcterms:modified xsi:type="dcterms:W3CDTF">2025-06-20T09:27:15Z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4FA28860CA894D4FAC3BF4FD4EB23862_11</vt:lpwstr>
  </property>
</Properties>
</file>